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0EA" w:rsidRDefault="008850EA">
      <w:pPr>
        <w:pBdr>
          <w:top w:val="nil"/>
          <w:left w:val="nil"/>
          <w:bottom w:val="nil"/>
          <w:right w:val="nil"/>
          <w:between w:val="nil"/>
        </w:pBdr>
        <w:jc w:val="center"/>
        <w:rPr>
          <w:rFonts w:ascii="Arial Narrow" w:eastAsia="Arial Narrow" w:hAnsi="Arial Narrow" w:cs="Arial Narrow"/>
          <w:b/>
          <w:color w:val="000000"/>
          <w:sz w:val="24"/>
          <w:szCs w:val="24"/>
        </w:rPr>
      </w:pPr>
    </w:p>
    <w:p w:rsidR="00D239EE" w:rsidRPr="00B14347" w:rsidRDefault="00254943">
      <w:pPr>
        <w:pBdr>
          <w:top w:val="nil"/>
          <w:left w:val="nil"/>
          <w:bottom w:val="nil"/>
          <w:right w:val="nil"/>
          <w:between w:val="nil"/>
        </w:pBdr>
        <w:jc w:val="center"/>
        <w:rPr>
          <w:rFonts w:ascii="Arial Narrow" w:eastAsia="Arial Narrow" w:hAnsi="Arial Narrow" w:cs="Arial Narrow"/>
          <w:b/>
          <w:smallCaps/>
          <w:color w:val="000000"/>
          <w:sz w:val="24"/>
          <w:szCs w:val="24"/>
        </w:rPr>
      </w:pPr>
      <w:r w:rsidRPr="00B14347">
        <w:rPr>
          <w:rFonts w:ascii="Arial Narrow" w:eastAsia="Arial Narrow" w:hAnsi="Arial Narrow" w:cs="Arial Narrow"/>
          <w:b/>
          <w:color w:val="000000"/>
          <w:sz w:val="24"/>
          <w:szCs w:val="24"/>
        </w:rPr>
        <w:t xml:space="preserve">PRICE </w:t>
      </w:r>
      <w:r w:rsidRPr="00B14347">
        <w:rPr>
          <w:rFonts w:ascii="Arial Narrow" w:eastAsia="Arial Narrow" w:hAnsi="Arial Narrow" w:cs="Arial Narrow"/>
          <w:b/>
          <w:smallCaps/>
          <w:color w:val="000000"/>
          <w:sz w:val="24"/>
          <w:szCs w:val="24"/>
        </w:rPr>
        <w:t>QUOTATION FORM</w:t>
      </w:r>
    </w:p>
    <w:p w:rsidR="00D239EE" w:rsidRPr="00B14347" w:rsidRDefault="00D239EE">
      <w:pPr>
        <w:rPr>
          <w:rFonts w:ascii="Arial Narrow" w:eastAsia="Arial Narrow" w:hAnsi="Arial Narrow" w:cs="Arial Narrow"/>
          <w:sz w:val="24"/>
          <w:szCs w:val="24"/>
        </w:rPr>
      </w:pPr>
    </w:p>
    <w:tbl>
      <w:tblPr>
        <w:tblStyle w:val="a4"/>
        <w:tblW w:w="927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284"/>
        <w:gridCol w:w="5988"/>
      </w:tblGrid>
      <w:tr w:rsidR="00D239EE" w:rsidRPr="00B14347">
        <w:tc>
          <w:tcPr>
            <w:tcW w:w="3284" w:type="dxa"/>
          </w:tcPr>
          <w:p w:rsidR="00D239EE" w:rsidRPr="00B14347" w:rsidRDefault="00254943">
            <w:pPr>
              <w:rPr>
                <w:rFonts w:ascii="Arial Narrow" w:eastAsia="Arial Narrow" w:hAnsi="Arial Narrow" w:cs="Arial Narrow"/>
                <w:b/>
                <w:sz w:val="24"/>
                <w:szCs w:val="24"/>
              </w:rPr>
            </w:pPr>
            <w:r w:rsidRPr="00B14347">
              <w:rPr>
                <w:rFonts w:ascii="Arial Narrow" w:eastAsia="Arial Narrow" w:hAnsi="Arial Narrow" w:cs="Arial Narrow"/>
                <w:b/>
                <w:sz w:val="24"/>
                <w:szCs w:val="24"/>
              </w:rPr>
              <w:t>Name of Bidder:</w:t>
            </w:r>
          </w:p>
        </w:tc>
        <w:tc>
          <w:tcPr>
            <w:tcW w:w="5988" w:type="dxa"/>
            <w:vAlign w:val="center"/>
          </w:tcPr>
          <w:p w:rsidR="00D239EE" w:rsidRPr="00B14347" w:rsidRDefault="00D239EE">
            <w:pPr>
              <w:jc w:val="center"/>
              <w:rPr>
                <w:rFonts w:ascii="Arial Narrow" w:eastAsia="Arial Narrow" w:hAnsi="Arial Narrow" w:cs="Arial Narrow"/>
                <w:sz w:val="24"/>
                <w:szCs w:val="24"/>
              </w:rPr>
            </w:pPr>
          </w:p>
        </w:tc>
      </w:tr>
      <w:tr w:rsidR="00D239EE" w:rsidRPr="00B14347">
        <w:tc>
          <w:tcPr>
            <w:tcW w:w="3284" w:type="dxa"/>
          </w:tcPr>
          <w:p w:rsidR="00D239EE" w:rsidRPr="00B14347" w:rsidRDefault="00254943">
            <w:pPr>
              <w:rPr>
                <w:rFonts w:ascii="Arial Narrow" w:eastAsia="Arial Narrow" w:hAnsi="Arial Narrow" w:cs="Arial Narrow"/>
                <w:b/>
                <w:sz w:val="24"/>
                <w:szCs w:val="24"/>
              </w:rPr>
            </w:pPr>
            <w:r w:rsidRPr="00B14347">
              <w:rPr>
                <w:rFonts w:ascii="Arial Narrow" w:eastAsia="Arial Narrow" w:hAnsi="Arial Narrow" w:cs="Arial Narrow"/>
                <w:b/>
                <w:sz w:val="24"/>
                <w:szCs w:val="24"/>
              </w:rPr>
              <w:t>Date of the quotation:</w:t>
            </w:r>
          </w:p>
        </w:tc>
        <w:tc>
          <w:tcPr>
            <w:tcW w:w="5988" w:type="dxa"/>
            <w:vAlign w:val="center"/>
          </w:tcPr>
          <w:p w:rsidR="00D239EE" w:rsidRPr="00B14347" w:rsidRDefault="00254943">
            <w:pPr>
              <w:jc w:val="center"/>
              <w:rPr>
                <w:rFonts w:ascii="Arial Narrow" w:eastAsia="Arial Narrow" w:hAnsi="Arial Narrow" w:cs="Arial Narrow"/>
                <w:sz w:val="24"/>
                <w:szCs w:val="24"/>
              </w:rPr>
            </w:pPr>
            <w:r w:rsidRPr="00B14347">
              <w:rPr>
                <w:rFonts w:ascii="Arial Narrow" w:eastAsia="Arial Narrow" w:hAnsi="Arial Narrow" w:cs="Arial Narrow"/>
                <w:color w:val="808080"/>
                <w:sz w:val="24"/>
                <w:szCs w:val="24"/>
              </w:rPr>
              <w:t>Click here to enter a date.</w:t>
            </w:r>
          </w:p>
        </w:tc>
      </w:tr>
      <w:tr w:rsidR="00D239EE" w:rsidRPr="00B14347">
        <w:tc>
          <w:tcPr>
            <w:tcW w:w="3284" w:type="dxa"/>
          </w:tcPr>
          <w:p w:rsidR="00D239EE" w:rsidRPr="00B14347" w:rsidRDefault="00254943">
            <w:pPr>
              <w:rPr>
                <w:rFonts w:ascii="Arial Narrow" w:eastAsia="Arial Narrow" w:hAnsi="Arial Narrow" w:cs="Arial Narrow"/>
                <w:b/>
                <w:sz w:val="24"/>
                <w:szCs w:val="24"/>
              </w:rPr>
            </w:pPr>
            <w:r w:rsidRPr="00B14347">
              <w:rPr>
                <w:rFonts w:ascii="Arial Narrow" w:eastAsia="Arial Narrow" w:hAnsi="Arial Narrow" w:cs="Arial Narrow"/>
                <w:b/>
                <w:sz w:val="24"/>
                <w:szCs w:val="24"/>
              </w:rPr>
              <w:t>Request for quotation Nº:</w:t>
            </w:r>
          </w:p>
        </w:tc>
        <w:tc>
          <w:tcPr>
            <w:tcW w:w="5988" w:type="dxa"/>
            <w:vAlign w:val="center"/>
          </w:tcPr>
          <w:p w:rsidR="00D239EE" w:rsidRPr="00F13B54" w:rsidRDefault="00254943">
            <w:pPr>
              <w:jc w:val="center"/>
              <w:rPr>
                <w:rFonts w:ascii="Arial Narrow" w:eastAsia="Arial Narrow" w:hAnsi="Arial Narrow" w:cs="Arial Narrow"/>
                <w:b/>
                <w:bCs/>
                <w:sz w:val="24"/>
                <w:szCs w:val="24"/>
              </w:rPr>
            </w:pPr>
            <w:r w:rsidRPr="00F13B54">
              <w:rPr>
                <w:rFonts w:ascii="Arial Narrow" w:eastAsia="Arial Narrow" w:hAnsi="Arial Narrow" w:cs="Arial Narrow"/>
                <w:b/>
                <w:bCs/>
                <w:sz w:val="24"/>
                <w:szCs w:val="24"/>
              </w:rPr>
              <w:t>RFQ Nº UNFPA/BKK/RFQ/21/</w:t>
            </w:r>
            <w:r w:rsidR="00610DCF" w:rsidRPr="00F13B54">
              <w:rPr>
                <w:rFonts w:ascii="Arial Narrow" w:eastAsia="Arial Narrow" w:hAnsi="Arial Narrow" w:cs="Arial Narrow"/>
                <w:b/>
                <w:bCs/>
                <w:sz w:val="24"/>
                <w:szCs w:val="24"/>
              </w:rPr>
              <w:t>008</w:t>
            </w:r>
          </w:p>
          <w:p w:rsidR="00D239EE" w:rsidRPr="00B14347" w:rsidRDefault="00254943" w:rsidP="00610DCF">
            <w:pPr>
              <w:jc w:val="center"/>
              <w:rPr>
                <w:rFonts w:ascii="Arial Narrow" w:eastAsia="Arial Narrow" w:hAnsi="Arial Narrow" w:cs="Arial Narrow"/>
                <w:b/>
                <w:sz w:val="24"/>
                <w:szCs w:val="24"/>
              </w:rPr>
            </w:pPr>
            <w:r w:rsidRPr="00B14347">
              <w:rPr>
                <w:rFonts w:ascii="Arial Narrow" w:eastAsia="Arial Narrow" w:hAnsi="Arial Narrow" w:cs="Arial Narrow"/>
                <w:b/>
                <w:sz w:val="24"/>
                <w:szCs w:val="24"/>
              </w:rPr>
              <w:t xml:space="preserve">Provision of Easy </w:t>
            </w:r>
            <w:r w:rsidR="00610DCF" w:rsidRPr="00B14347">
              <w:rPr>
                <w:rFonts w:ascii="Arial Narrow" w:eastAsia="Arial Narrow" w:hAnsi="Arial Narrow" w:cs="Arial Narrow"/>
                <w:b/>
                <w:sz w:val="24"/>
                <w:szCs w:val="24"/>
              </w:rPr>
              <w:t>t</w:t>
            </w:r>
            <w:r w:rsidRPr="00B14347">
              <w:rPr>
                <w:rFonts w:ascii="Arial Narrow" w:eastAsia="Arial Narrow" w:hAnsi="Arial Narrow" w:cs="Arial Narrow"/>
                <w:b/>
                <w:sz w:val="24"/>
                <w:szCs w:val="24"/>
              </w:rPr>
              <w:t>o Read Translation and Design Services</w:t>
            </w:r>
          </w:p>
        </w:tc>
      </w:tr>
      <w:tr w:rsidR="00D239EE" w:rsidRPr="00B14347">
        <w:tc>
          <w:tcPr>
            <w:tcW w:w="3284" w:type="dxa"/>
          </w:tcPr>
          <w:p w:rsidR="00D239EE" w:rsidRPr="00B14347" w:rsidRDefault="00254943">
            <w:pPr>
              <w:rPr>
                <w:rFonts w:ascii="Arial Narrow" w:eastAsia="Arial Narrow" w:hAnsi="Arial Narrow" w:cs="Arial Narrow"/>
                <w:b/>
                <w:sz w:val="24"/>
                <w:szCs w:val="24"/>
              </w:rPr>
            </w:pPr>
            <w:r w:rsidRPr="00B14347">
              <w:rPr>
                <w:rFonts w:ascii="Arial Narrow" w:eastAsia="Arial Narrow" w:hAnsi="Arial Narrow" w:cs="Arial Narrow"/>
                <w:b/>
                <w:sz w:val="24"/>
                <w:szCs w:val="24"/>
              </w:rPr>
              <w:t>Currency of quotation :</w:t>
            </w:r>
          </w:p>
        </w:tc>
        <w:tc>
          <w:tcPr>
            <w:tcW w:w="5988" w:type="dxa"/>
            <w:vAlign w:val="center"/>
          </w:tcPr>
          <w:p w:rsidR="00D239EE" w:rsidRPr="005E7527" w:rsidRDefault="005E7527">
            <w:pPr>
              <w:jc w:val="center"/>
              <w:rPr>
                <w:rFonts w:ascii="Arial Narrow" w:eastAsia="Arial Narrow" w:hAnsi="Arial Narrow" w:cs="Arial Narrow"/>
                <w:b/>
                <w:bCs/>
                <w:iCs/>
                <w:sz w:val="24"/>
                <w:szCs w:val="24"/>
              </w:rPr>
            </w:pPr>
            <w:r>
              <w:rPr>
                <w:rFonts w:ascii="Arial Narrow" w:eastAsia="Calibri" w:hAnsi="Arial Narrow" w:cs="Calibri"/>
                <w:b/>
                <w:bCs/>
                <w:iCs/>
                <w:sz w:val="24"/>
                <w:szCs w:val="24"/>
              </w:rPr>
              <w:t>USD</w:t>
            </w:r>
          </w:p>
        </w:tc>
      </w:tr>
      <w:tr w:rsidR="00D239EE" w:rsidRPr="00B14347">
        <w:tc>
          <w:tcPr>
            <w:tcW w:w="3284" w:type="dxa"/>
            <w:tcBorders>
              <w:bottom w:val="single" w:sz="4" w:space="0" w:color="F2F2F2"/>
            </w:tcBorders>
          </w:tcPr>
          <w:p w:rsidR="00D239EE" w:rsidRPr="00B14347" w:rsidRDefault="00254943">
            <w:pPr>
              <w:rPr>
                <w:rFonts w:ascii="Arial Narrow" w:eastAsia="Arial Narrow" w:hAnsi="Arial Narrow" w:cs="Arial Narrow"/>
                <w:b/>
                <w:sz w:val="24"/>
                <w:szCs w:val="24"/>
              </w:rPr>
            </w:pPr>
            <w:r w:rsidRPr="00B14347">
              <w:rPr>
                <w:rFonts w:ascii="Arial Narrow" w:eastAsia="Arial Narrow" w:hAnsi="Arial Narrow" w:cs="Arial Narrow"/>
                <w:b/>
                <w:sz w:val="24"/>
                <w:szCs w:val="24"/>
              </w:rPr>
              <w:t>Validity of quotation:</w:t>
            </w:r>
          </w:p>
          <w:p w:rsidR="00D239EE" w:rsidRPr="00B14347" w:rsidRDefault="00254943">
            <w:pPr>
              <w:jc w:val="both"/>
              <w:rPr>
                <w:rFonts w:ascii="Arial Narrow" w:eastAsia="Arial Narrow" w:hAnsi="Arial Narrow" w:cs="Arial Narrow"/>
                <w:b/>
                <w:i/>
                <w:sz w:val="24"/>
                <w:szCs w:val="24"/>
              </w:rPr>
            </w:pPr>
            <w:r w:rsidRPr="00B14347">
              <w:rPr>
                <w:rFonts w:ascii="Arial Narrow" w:eastAsia="Arial Narrow" w:hAnsi="Arial Narrow" w:cs="Arial Narrow"/>
                <w:i/>
                <w:sz w:val="24"/>
                <w:szCs w:val="24"/>
              </w:rPr>
              <w:t>(The quotation must be valid for a period of at least 3 months after the submission deadline</w:t>
            </w:r>
          </w:p>
        </w:tc>
        <w:tc>
          <w:tcPr>
            <w:tcW w:w="5988" w:type="dxa"/>
            <w:tcBorders>
              <w:bottom w:val="single" w:sz="4" w:space="0" w:color="F2F2F2"/>
            </w:tcBorders>
            <w:vAlign w:val="center"/>
          </w:tcPr>
          <w:p w:rsidR="00D239EE" w:rsidRPr="00B14347" w:rsidRDefault="00D239EE">
            <w:pPr>
              <w:jc w:val="center"/>
              <w:rPr>
                <w:rFonts w:ascii="Arial Narrow" w:eastAsia="Arial Narrow" w:hAnsi="Arial Narrow" w:cs="Arial Narrow"/>
                <w:sz w:val="24"/>
                <w:szCs w:val="24"/>
              </w:rPr>
            </w:pPr>
          </w:p>
        </w:tc>
      </w:tr>
    </w:tbl>
    <w:p w:rsidR="00D239EE" w:rsidRPr="00B14347" w:rsidRDefault="00D239EE">
      <w:pPr>
        <w:pStyle w:val="Title"/>
        <w:jc w:val="left"/>
        <w:rPr>
          <w:rFonts w:ascii="Arial Narrow" w:eastAsia="Arial Narrow" w:hAnsi="Arial Narrow" w:cs="Arial Narrow"/>
          <w:b w:val="0"/>
          <w:u w:val="none"/>
        </w:rPr>
      </w:pPr>
    </w:p>
    <w:p w:rsidR="00D239EE" w:rsidRPr="00B14347" w:rsidRDefault="00254943">
      <w:pPr>
        <w:numPr>
          <w:ilvl w:val="0"/>
          <w:numId w:val="4"/>
        </w:numPr>
        <w:pBdr>
          <w:top w:val="nil"/>
          <w:left w:val="nil"/>
          <w:bottom w:val="nil"/>
          <w:right w:val="nil"/>
          <w:between w:val="nil"/>
        </w:pBdr>
        <w:ind w:left="426" w:hanging="426"/>
        <w:jc w:val="both"/>
        <w:rPr>
          <w:rFonts w:ascii="Arial Narrow" w:eastAsia="Arial Narrow" w:hAnsi="Arial Narrow" w:cs="Arial Narrow"/>
          <w:color w:val="000000"/>
          <w:sz w:val="24"/>
          <w:szCs w:val="24"/>
        </w:rPr>
      </w:pPr>
      <w:r w:rsidRPr="00B14347">
        <w:rPr>
          <w:rFonts w:ascii="Arial Narrow" w:eastAsia="Arial Narrow" w:hAnsi="Arial Narrow" w:cs="Arial Narrow"/>
          <w:color w:val="000000"/>
          <w:sz w:val="24"/>
          <w:szCs w:val="24"/>
        </w:rPr>
        <w:t xml:space="preserve">Quoted rates must be </w:t>
      </w:r>
      <w:r w:rsidRPr="00B14347">
        <w:rPr>
          <w:rFonts w:ascii="Arial Narrow" w:eastAsia="Arial Narrow" w:hAnsi="Arial Narrow" w:cs="Arial Narrow"/>
          <w:b/>
          <w:color w:val="FF0000"/>
          <w:sz w:val="24"/>
          <w:szCs w:val="24"/>
        </w:rPr>
        <w:t>exclusive of all taxes</w:t>
      </w:r>
      <w:r w:rsidRPr="00B14347">
        <w:rPr>
          <w:rFonts w:ascii="Arial Narrow" w:eastAsia="Arial Narrow" w:hAnsi="Arial Narrow" w:cs="Arial Narrow"/>
          <w:color w:val="000000"/>
          <w:sz w:val="24"/>
          <w:szCs w:val="24"/>
        </w:rPr>
        <w:t xml:space="preserve">, since UNFPA is exempt from taxes. </w:t>
      </w:r>
    </w:p>
    <w:p w:rsidR="00C6244B" w:rsidRPr="00B14347" w:rsidRDefault="00C6244B" w:rsidP="00C6244B">
      <w:pPr>
        <w:pBdr>
          <w:top w:val="nil"/>
          <w:left w:val="nil"/>
          <w:bottom w:val="nil"/>
          <w:right w:val="nil"/>
          <w:between w:val="nil"/>
        </w:pBdr>
        <w:jc w:val="both"/>
        <w:rPr>
          <w:rFonts w:ascii="Arial Narrow" w:eastAsia="Arial Narrow" w:hAnsi="Arial Narrow" w:cs="Arial Narrow"/>
          <w:color w:val="000000"/>
          <w:sz w:val="24"/>
          <w:szCs w:val="24"/>
        </w:rPr>
      </w:pPr>
    </w:p>
    <w:p w:rsidR="00C6244B" w:rsidRPr="00B14347" w:rsidRDefault="00C6244B" w:rsidP="00C6244B">
      <w:pPr>
        <w:jc w:val="both"/>
        <w:rPr>
          <w:rFonts w:ascii="Arial Narrow" w:eastAsia="Arial Narrow" w:hAnsi="Arial Narrow" w:cs="Arial Narrow"/>
          <w:i/>
          <w:sz w:val="24"/>
          <w:szCs w:val="24"/>
        </w:rPr>
      </w:pP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1980"/>
        <w:gridCol w:w="1710"/>
        <w:gridCol w:w="1890"/>
      </w:tblGrid>
      <w:tr w:rsidR="00C6244B" w:rsidRPr="00B14347" w:rsidTr="00BB58C2">
        <w:tc>
          <w:tcPr>
            <w:tcW w:w="4045" w:type="dxa"/>
          </w:tcPr>
          <w:p w:rsidR="00C6244B" w:rsidRPr="00B14347" w:rsidRDefault="00C6244B" w:rsidP="00BB58C2">
            <w:pPr>
              <w:jc w:val="center"/>
              <w:rPr>
                <w:rFonts w:ascii="Arial Narrow" w:eastAsia="Arial Narrow" w:hAnsi="Arial Narrow" w:cs="Arial Narrow"/>
                <w:b/>
                <w:sz w:val="24"/>
                <w:szCs w:val="24"/>
              </w:rPr>
            </w:pPr>
            <w:r w:rsidRPr="00B14347">
              <w:rPr>
                <w:rFonts w:ascii="Arial Narrow" w:eastAsia="Arial Narrow" w:hAnsi="Arial Narrow" w:cs="Arial Narrow"/>
                <w:b/>
                <w:sz w:val="24"/>
                <w:szCs w:val="24"/>
              </w:rPr>
              <w:t xml:space="preserve">Item </w:t>
            </w:r>
          </w:p>
        </w:tc>
        <w:tc>
          <w:tcPr>
            <w:tcW w:w="1980" w:type="dxa"/>
          </w:tcPr>
          <w:p w:rsidR="00C6244B" w:rsidRDefault="00C6244B" w:rsidP="00BB58C2">
            <w:pPr>
              <w:jc w:val="center"/>
              <w:rPr>
                <w:rFonts w:ascii="Arial Narrow" w:eastAsia="Arial Narrow" w:hAnsi="Arial Narrow" w:cs="Arial Narrow"/>
                <w:b/>
                <w:sz w:val="24"/>
                <w:szCs w:val="24"/>
              </w:rPr>
            </w:pPr>
            <w:r w:rsidRPr="00B14347">
              <w:rPr>
                <w:rFonts w:ascii="Arial Narrow" w:eastAsia="Arial Narrow" w:hAnsi="Arial Narrow" w:cs="Arial Narrow"/>
                <w:b/>
                <w:sz w:val="24"/>
                <w:szCs w:val="24"/>
              </w:rPr>
              <w:t>Cost per one A4 page of the Easy Read</w:t>
            </w:r>
          </w:p>
          <w:p w:rsidR="005E7527" w:rsidRPr="00B14347" w:rsidRDefault="005E7527" w:rsidP="00BB58C2">
            <w:pPr>
              <w:jc w:val="center"/>
              <w:rPr>
                <w:rFonts w:ascii="Arial Narrow" w:eastAsia="Arial Narrow" w:hAnsi="Arial Narrow" w:cs="Arial Narrow"/>
                <w:b/>
                <w:sz w:val="24"/>
                <w:szCs w:val="24"/>
              </w:rPr>
            </w:pPr>
            <w:r>
              <w:rPr>
                <w:rFonts w:ascii="Arial Narrow" w:eastAsia="Arial Narrow" w:hAnsi="Arial Narrow" w:cs="Arial Narrow"/>
                <w:b/>
                <w:sz w:val="24"/>
                <w:szCs w:val="24"/>
              </w:rPr>
              <w:t>(USD)</w:t>
            </w:r>
          </w:p>
          <w:p w:rsidR="00C6244B" w:rsidRPr="00B14347" w:rsidRDefault="00C6244B" w:rsidP="00BB58C2">
            <w:pPr>
              <w:jc w:val="center"/>
              <w:rPr>
                <w:rFonts w:ascii="Arial Narrow" w:eastAsia="Arial Narrow" w:hAnsi="Arial Narrow" w:cs="Arial Narrow"/>
                <w:b/>
                <w:sz w:val="24"/>
                <w:szCs w:val="24"/>
              </w:rPr>
            </w:pPr>
          </w:p>
        </w:tc>
        <w:tc>
          <w:tcPr>
            <w:tcW w:w="1710" w:type="dxa"/>
          </w:tcPr>
          <w:p w:rsidR="00C6244B" w:rsidRDefault="00C6244B" w:rsidP="00BB58C2">
            <w:pPr>
              <w:jc w:val="center"/>
              <w:rPr>
                <w:rFonts w:ascii="Arial Narrow" w:eastAsia="Arial Narrow" w:hAnsi="Arial Narrow" w:cs="Arial Narrow"/>
                <w:b/>
                <w:sz w:val="24"/>
                <w:szCs w:val="24"/>
              </w:rPr>
            </w:pPr>
            <w:r w:rsidRPr="00B14347">
              <w:rPr>
                <w:rFonts w:ascii="Arial Narrow" w:eastAsia="Arial Narrow" w:hAnsi="Arial Narrow" w:cs="Arial Narrow"/>
                <w:b/>
                <w:sz w:val="24"/>
                <w:szCs w:val="24"/>
              </w:rPr>
              <w:t>Cost per training cou</w:t>
            </w:r>
            <w:r w:rsidR="003565AE">
              <w:rPr>
                <w:rFonts w:ascii="Arial Narrow" w:eastAsia="Arial Narrow" w:hAnsi="Arial Narrow" w:cs="Arial Narrow"/>
                <w:b/>
                <w:sz w:val="24"/>
                <w:szCs w:val="24"/>
              </w:rPr>
              <w:t>r</w:t>
            </w:r>
            <w:r w:rsidRPr="00B14347">
              <w:rPr>
                <w:rFonts w:ascii="Arial Narrow" w:eastAsia="Arial Narrow" w:hAnsi="Arial Narrow" w:cs="Arial Narrow"/>
                <w:b/>
                <w:sz w:val="24"/>
                <w:szCs w:val="24"/>
              </w:rPr>
              <w:t>se</w:t>
            </w:r>
          </w:p>
          <w:p w:rsidR="005E7527" w:rsidRPr="00B14347" w:rsidRDefault="005E7527" w:rsidP="00BB58C2">
            <w:pPr>
              <w:jc w:val="center"/>
              <w:rPr>
                <w:rFonts w:ascii="Arial Narrow" w:eastAsia="Arial Narrow" w:hAnsi="Arial Narrow" w:cs="Arial Narrow"/>
                <w:b/>
                <w:sz w:val="24"/>
                <w:szCs w:val="24"/>
              </w:rPr>
            </w:pPr>
            <w:r>
              <w:rPr>
                <w:rFonts w:ascii="Arial Narrow" w:eastAsia="Arial Narrow" w:hAnsi="Arial Narrow" w:cs="Arial Narrow"/>
                <w:b/>
                <w:sz w:val="24"/>
                <w:szCs w:val="24"/>
              </w:rPr>
              <w:t>(USD)</w:t>
            </w:r>
          </w:p>
        </w:tc>
        <w:tc>
          <w:tcPr>
            <w:tcW w:w="1890" w:type="dxa"/>
          </w:tcPr>
          <w:p w:rsidR="00C6244B" w:rsidRPr="00B14347" w:rsidRDefault="00C6244B" w:rsidP="00BB58C2">
            <w:pPr>
              <w:jc w:val="center"/>
              <w:rPr>
                <w:rFonts w:ascii="Arial Narrow" w:eastAsia="Arial Narrow" w:hAnsi="Arial Narrow" w:cs="Arial Narrow"/>
                <w:b/>
                <w:sz w:val="24"/>
                <w:szCs w:val="24"/>
              </w:rPr>
            </w:pPr>
            <w:r w:rsidRPr="00B14347">
              <w:rPr>
                <w:rFonts w:ascii="Arial Narrow" w:eastAsia="Arial Narrow" w:hAnsi="Arial Narrow" w:cs="Arial Narrow"/>
                <w:b/>
                <w:sz w:val="24"/>
                <w:szCs w:val="24"/>
              </w:rPr>
              <w:t>Remark</w:t>
            </w:r>
          </w:p>
        </w:tc>
      </w:tr>
      <w:tr w:rsidR="00C6244B" w:rsidRPr="00B14347" w:rsidTr="00BB58C2">
        <w:tc>
          <w:tcPr>
            <w:tcW w:w="4045" w:type="dxa"/>
          </w:tcPr>
          <w:p w:rsidR="005E7527" w:rsidRDefault="005E7527" w:rsidP="00BB58C2">
            <w:pPr>
              <w:rPr>
                <w:rFonts w:ascii="Arial Narrow" w:eastAsia="Arial" w:hAnsi="Arial Narrow" w:cs="Arial"/>
                <w:sz w:val="24"/>
                <w:szCs w:val="24"/>
              </w:rPr>
            </w:pPr>
          </w:p>
          <w:p w:rsidR="00C6244B" w:rsidRPr="00B14347" w:rsidRDefault="00C6244B" w:rsidP="005E7527">
            <w:pPr>
              <w:rPr>
                <w:rFonts w:ascii="Arial Narrow" w:eastAsia="Arial Narrow" w:hAnsi="Arial Narrow" w:cs="Arial Narrow"/>
                <w:sz w:val="24"/>
                <w:szCs w:val="24"/>
              </w:rPr>
            </w:pPr>
            <w:r w:rsidRPr="00B14347">
              <w:rPr>
                <w:rFonts w:ascii="Arial Narrow" w:eastAsia="Arial" w:hAnsi="Arial Narrow" w:cs="Arial"/>
                <w:sz w:val="24"/>
                <w:szCs w:val="24"/>
              </w:rPr>
              <w:t>Eight documents of ten to twenty page translated and designed from UNFPA publications per year.  These original version publications are typically 50-75 pages in length</w:t>
            </w:r>
          </w:p>
        </w:tc>
        <w:tc>
          <w:tcPr>
            <w:tcW w:w="1980" w:type="dxa"/>
          </w:tcPr>
          <w:p w:rsidR="00C6244B" w:rsidRPr="00B14347" w:rsidRDefault="00C6244B" w:rsidP="00BB58C2">
            <w:pPr>
              <w:jc w:val="center"/>
              <w:rPr>
                <w:rFonts w:ascii="Arial Narrow" w:eastAsia="Arial Narrow" w:hAnsi="Arial Narrow" w:cs="Arial Narrow"/>
                <w:b/>
                <w:sz w:val="24"/>
                <w:szCs w:val="24"/>
                <w:u w:val="single"/>
              </w:rPr>
            </w:pPr>
          </w:p>
        </w:tc>
        <w:tc>
          <w:tcPr>
            <w:tcW w:w="1710" w:type="dxa"/>
          </w:tcPr>
          <w:p w:rsidR="00C6244B" w:rsidRPr="00B14347" w:rsidRDefault="00C6244B" w:rsidP="00BB58C2">
            <w:pPr>
              <w:jc w:val="center"/>
              <w:rPr>
                <w:rFonts w:ascii="Arial Narrow" w:eastAsia="Arial Narrow" w:hAnsi="Arial Narrow" w:cs="Arial Narrow"/>
                <w:b/>
                <w:sz w:val="24"/>
                <w:szCs w:val="24"/>
                <w:u w:val="single"/>
              </w:rPr>
            </w:pPr>
          </w:p>
        </w:tc>
        <w:tc>
          <w:tcPr>
            <w:tcW w:w="1890" w:type="dxa"/>
          </w:tcPr>
          <w:p w:rsidR="00C6244B" w:rsidRPr="00B14347" w:rsidRDefault="00C6244B" w:rsidP="00BB58C2">
            <w:pPr>
              <w:jc w:val="center"/>
              <w:rPr>
                <w:rFonts w:ascii="Arial Narrow" w:eastAsia="Arial Narrow" w:hAnsi="Arial Narrow" w:cs="Arial Narrow"/>
                <w:b/>
                <w:sz w:val="24"/>
                <w:szCs w:val="24"/>
                <w:u w:val="single"/>
              </w:rPr>
            </w:pPr>
          </w:p>
        </w:tc>
      </w:tr>
      <w:tr w:rsidR="00C6244B" w:rsidRPr="00B14347" w:rsidTr="00BB58C2">
        <w:tc>
          <w:tcPr>
            <w:tcW w:w="4045" w:type="dxa"/>
          </w:tcPr>
          <w:p w:rsidR="005E7527" w:rsidRDefault="005E7527" w:rsidP="00BB58C2">
            <w:pPr>
              <w:rPr>
                <w:rFonts w:ascii="Arial Narrow" w:eastAsia="Arial" w:hAnsi="Arial Narrow" w:cs="Arial"/>
                <w:sz w:val="24"/>
                <w:szCs w:val="24"/>
              </w:rPr>
            </w:pPr>
          </w:p>
          <w:p w:rsidR="00C6244B" w:rsidRPr="00B14347" w:rsidRDefault="00C6244B" w:rsidP="005E7527">
            <w:pPr>
              <w:rPr>
                <w:rFonts w:ascii="Arial Narrow" w:eastAsia="Arial Narrow" w:hAnsi="Arial Narrow" w:cs="Arial Narrow"/>
                <w:sz w:val="24"/>
                <w:szCs w:val="24"/>
              </w:rPr>
            </w:pPr>
            <w:r w:rsidRPr="00B14347">
              <w:rPr>
                <w:rFonts w:ascii="Arial Narrow" w:eastAsia="Arial" w:hAnsi="Arial Narrow" w:cs="Arial"/>
                <w:sz w:val="24"/>
                <w:szCs w:val="24"/>
              </w:rPr>
              <w:t>20 two-three page documents translated and designed from UNFPA publications per year.  These original version publications are typically between 5-20 pages in length</w:t>
            </w:r>
          </w:p>
        </w:tc>
        <w:tc>
          <w:tcPr>
            <w:tcW w:w="1980" w:type="dxa"/>
          </w:tcPr>
          <w:p w:rsidR="00C6244B" w:rsidRPr="00B14347" w:rsidRDefault="00C6244B" w:rsidP="00BB58C2">
            <w:pPr>
              <w:jc w:val="center"/>
              <w:rPr>
                <w:rFonts w:ascii="Arial Narrow" w:eastAsia="Arial Narrow" w:hAnsi="Arial Narrow" w:cs="Arial Narrow"/>
                <w:sz w:val="24"/>
                <w:szCs w:val="24"/>
                <w:u w:val="single"/>
              </w:rPr>
            </w:pPr>
          </w:p>
        </w:tc>
        <w:tc>
          <w:tcPr>
            <w:tcW w:w="1710" w:type="dxa"/>
          </w:tcPr>
          <w:p w:rsidR="00C6244B" w:rsidRPr="00B14347" w:rsidRDefault="00C6244B" w:rsidP="00BB58C2">
            <w:pPr>
              <w:jc w:val="center"/>
              <w:rPr>
                <w:rFonts w:ascii="Arial Narrow" w:eastAsia="Arial Narrow" w:hAnsi="Arial Narrow" w:cs="Arial Narrow"/>
                <w:b/>
                <w:sz w:val="24"/>
                <w:szCs w:val="24"/>
                <w:u w:val="single"/>
              </w:rPr>
            </w:pPr>
          </w:p>
        </w:tc>
        <w:tc>
          <w:tcPr>
            <w:tcW w:w="1890" w:type="dxa"/>
          </w:tcPr>
          <w:p w:rsidR="00C6244B" w:rsidRPr="00B14347" w:rsidRDefault="00C6244B" w:rsidP="00BB58C2">
            <w:pPr>
              <w:jc w:val="center"/>
              <w:rPr>
                <w:rFonts w:ascii="Arial Narrow" w:eastAsia="Arial Narrow" w:hAnsi="Arial Narrow" w:cs="Arial Narrow"/>
                <w:b/>
                <w:sz w:val="24"/>
                <w:szCs w:val="24"/>
                <w:u w:val="single"/>
              </w:rPr>
            </w:pPr>
          </w:p>
        </w:tc>
      </w:tr>
      <w:tr w:rsidR="00C6244B" w:rsidRPr="00B14347" w:rsidTr="00BB58C2">
        <w:tc>
          <w:tcPr>
            <w:tcW w:w="4045" w:type="dxa"/>
          </w:tcPr>
          <w:p w:rsidR="005E7527" w:rsidRDefault="005E7527" w:rsidP="00BB58C2">
            <w:pPr>
              <w:rPr>
                <w:rFonts w:ascii="Arial Narrow" w:eastAsia="Arial" w:hAnsi="Arial Narrow" w:cs="Arial"/>
                <w:sz w:val="24"/>
                <w:szCs w:val="24"/>
              </w:rPr>
            </w:pPr>
          </w:p>
          <w:p w:rsidR="00C6244B" w:rsidRPr="00B14347" w:rsidRDefault="00C6244B" w:rsidP="005E7527">
            <w:pPr>
              <w:rPr>
                <w:rFonts w:ascii="Arial Narrow" w:eastAsia="Arial Narrow" w:hAnsi="Arial Narrow" w:cs="Arial Narrow"/>
                <w:sz w:val="24"/>
                <w:szCs w:val="24"/>
              </w:rPr>
            </w:pPr>
            <w:r w:rsidRPr="00B14347">
              <w:rPr>
                <w:rFonts w:ascii="Arial Narrow" w:eastAsia="Arial" w:hAnsi="Arial Narrow" w:cs="Arial"/>
                <w:sz w:val="24"/>
                <w:szCs w:val="24"/>
              </w:rPr>
              <w:t>Three UNFPA Asia and the Pacific annual reports (2021-2023) of up to ten pages. The original version publications are approximately 80 pages each in length</w:t>
            </w:r>
          </w:p>
        </w:tc>
        <w:tc>
          <w:tcPr>
            <w:tcW w:w="1980" w:type="dxa"/>
          </w:tcPr>
          <w:p w:rsidR="00C6244B" w:rsidRPr="00B14347" w:rsidRDefault="00C6244B" w:rsidP="00BB58C2">
            <w:pPr>
              <w:jc w:val="center"/>
              <w:rPr>
                <w:rFonts w:ascii="Arial Narrow" w:eastAsia="Arial Narrow" w:hAnsi="Arial Narrow" w:cs="Arial Narrow"/>
                <w:sz w:val="24"/>
                <w:szCs w:val="24"/>
                <w:u w:val="single"/>
              </w:rPr>
            </w:pPr>
          </w:p>
        </w:tc>
        <w:tc>
          <w:tcPr>
            <w:tcW w:w="1710" w:type="dxa"/>
          </w:tcPr>
          <w:p w:rsidR="00C6244B" w:rsidRPr="00B14347" w:rsidRDefault="00C6244B" w:rsidP="00BB58C2">
            <w:pPr>
              <w:jc w:val="center"/>
              <w:rPr>
                <w:rFonts w:ascii="Arial Narrow" w:eastAsia="Arial Narrow" w:hAnsi="Arial Narrow" w:cs="Arial Narrow"/>
                <w:b/>
                <w:sz w:val="24"/>
                <w:szCs w:val="24"/>
                <w:u w:val="single"/>
              </w:rPr>
            </w:pPr>
          </w:p>
        </w:tc>
        <w:tc>
          <w:tcPr>
            <w:tcW w:w="1890" w:type="dxa"/>
          </w:tcPr>
          <w:p w:rsidR="00C6244B" w:rsidRPr="00B14347" w:rsidRDefault="00C6244B" w:rsidP="00BB58C2">
            <w:pPr>
              <w:jc w:val="center"/>
              <w:rPr>
                <w:rFonts w:ascii="Arial Narrow" w:eastAsia="Arial Narrow" w:hAnsi="Arial Narrow" w:cs="Arial Narrow"/>
                <w:b/>
                <w:sz w:val="24"/>
                <w:szCs w:val="24"/>
                <w:u w:val="single"/>
              </w:rPr>
            </w:pPr>
          </w:p>
        </w:tc>
      </w:tr>
      <w:tr w:rsidR="00C6244B" w:rsidRPr="00B14347" w:rsidTr="00BB58C2">
        <w:tc>
          <w:tcPr>
            <w:tcW w:w="4045" w:type="dxa"/>
          </w:tcPr>
          <w:p w:rsidR="00C6244B" w:rsidRPr="00B14347" w:rsidRDefault="00C6244B" w:rsidP="005E7527">
            <w:pPr>
              <w:pBdr>
                <w:top w:val="nil"/>
                <w:left w:val="nil"/>
                <w:bottom w:val="nil"/>
                <w:right w:val="nil"/>
                <w:between w:val="nil"/>
              </w:pBdr>
              <w:spacing w:before="296"/>
              <w:ind w:right="196"/>
              <w:rPr>
                <w:rFonts w:ascii="Arial Narrow" w:eastAsia="Arial Narrow" w:hAnsi="Arial Narrow" w:cs="Arial Narrow"/>
                <w:sz w:val="24"/>
                <w:szCs w:val="24"/>
              </w:rPr>
            </w:pPr>
            <w:r w:rsidRPr="00B14347">
              <w:rPr>
                <w:rFonts w:ascii="Arial Narrow" w:eastAsia="Arial Narrow" w:hAnsi="Arial Narrow" w:cs="Arial Narrow"/>
                <w:color w:val="000000"/>
                <w:sz w:val="24"/>
                <w:szCs w:val="24"/>
              </w:rPr>
              <w:t>Professional Fee to provide three ‘one-hour webinar sessions’ with UNFPA staff and implementing partners on easy to read basics/fundamentals. These webinars will be held during Bangkok time working hours</w:t>
            </w:r>
            <w:r w:rsidRPr="00B14347">
              <w:rPr>
                <w:rFonts w:ascii="Arial Narrow" w:eastAsia="Arial Narrow" w:hAnsi="Arial Narrow" w:cs="Arial Narrow"/>
                <w:sz w:val="24"/>
                <w:szCs w:val="24"/>
              </w:rPr>
              <w:t xml:space="preserve"> and are typically 1  to 1.5 hours in duration</w:t>
            </w:r>
          </w:p>
        </w:tc>
        <w:tc>
          <w:tcPr>
            <w:tcW w:w="1980" w:type="dxa"/>
          </w:tcPr>
          <w:p w:rsidR="00C6244B" w:rsidRPr="00B14347" w:rsidRDefault="00C6244B" w:rsidP="00BB58C2">
            <w:pPr>
              <w:jc w:val="center"/>
              <w:rPr>
                <w:rFonts w:ascii="Arial Narrow" w:eastAsia="Arial Narrow" w:hAnsi="Arial Narrow" w:cs="Arial Narrow"/>
                <w:sz w:val="24"/>
                <w:szCs w:val="24"/>
                <w:u w:val="single"/>
              </w:rPr>
            </w:pPr>
          </w:p>
        </w:tc>
        <w:tc>
          <w:tcPr>
            <w:tcW w:w="1710" w:type="dxa"/>
          </w:tcPr>
          <w:p w:rsidR="00C6244B" w:rsidRPr="00B14347" w:rsidRDefault="00C6244B" w:rsidP="00BB58C2">
            <w:pPr>
              <w:jc w:val="center"/>
              <w:rPr>
                <w:rFonts w:ascii="Arial Narrow" w:eastAsia="Arial Narrow" w:hAnsi="Arial Narrow" w:cs="Arial Narrow"/>
                <w:b/>
                <w:sz w:val="24"/>
                <w:szCs w:val="24"/>
                <w:u w:val="single"/>
              </w:rPr>
            </w:pPr>
          </w:p>
        </w:tc>
        <w:tc>
          <w:tcPr>
            <w:tcW w:w="1890" w:type="dxa"/>
          </w:tcPr>
          <w:p w:rsidR="00C6244B" w:rsidRPr="00B14347" w:rsidRDefault="00C6244B" w:rsidP="00BB58C2">
            <w:pPr>
              <w:jc w:val="center"/>
              <w:rPr>
                <w:rFonts w:ascii="Arial Narrow" w:eastAsia="Arial Narrow" w:hAnsi="Arial Narrow" w:cs="Arial Narrow"/>
                <w:b/>
                <w:sz w:val="24"/>
                <w:szCs w:val="24"/>
                <w:u w:val="single"/>
              </w:rPr>
            </w:pPr>
          </w:p>
        </w:tc>
      </w:tr>
      <w:tr w:rsidR="00C6244B" w:rsidRPr="00B14347" w:rsidTr="00BB58C2">
        <w:tc>
          <w:tcPr>
            <w:tcW w:w="4045" w:type="dxa"/>
          </w:tcPr>
          <w:p w:rsidR="00C6244B" w:rsidRPr="00B14347" w:rsidRDefault="00C6244B" w:rsidP="00BB58C2">
            <w:pPr>
              <w:rPr>
                <w:rFonts w:ascii="Arial Narrow" w:eastAsia="Arial Narrow" w:hAnsi="Arial Narrow" w:cs="Arial Narrow"/>
                <w:sz w:val="24"/>
                <w:szCs w:val="24"/>
              </w:rPr>
            </w:pPr>
          </w:p>
          <w:p w:rsidR="00C6244B" w:rsidRPr="00B14347" w:rsidRDefault="00C6244B" w:rsidP="005E7527">
            <w:pPr>
              <w:rPr>
                <w:rFonts w:ascii="Arial Narrow" w:eastAsia="Arial Narrow" w:hAnsi="Arial Narrow" w:cs="Arial Narrow"/>
                <w:sz w:val="24"/>
                <w:szCs w:val="24"/>
              </w:rPr>
            </w:pPr>
            <w:r w:rsidRPr="00B14347">
              <w:rPr>
                <w:rFonts w:ascii="Arial Narrow" w:eastAsia="Arial Narrow" w:hAnsi="Arial Narrow" w:cs="Arial Narrow"/>
                <w:sz w:val="24"/>
                <w:szCs w:val="24"/>
              </w:rPr>
              <w:t>Other cost (please specify)</w:t>
            </w:r>
          </w:p>
        </w:tc>
        <w:tc>
          <w:tcPr>
            <w:tcW w:w="1980" w:type="dxa"/>
          </w:tcPr>
          <w:p w:rsidR="00C6244B" w:rsidRPr="00B14347" w:rsidRDefault="00C6244B" w:rsidP="00BB58C2">
            <w:pPr>
              <w:jc w:val="center"/>
              <w:rPr>
                <w:rFonts w:ascii="Arial Narrow" w:eastAsia="Arial Narrow" w:hAnsi="Arial Narrow" w:cs="Arial Narrow"/>
                <w:sz w:val="24"/>
                <w:szCs w:val="24"/>
                <w:u w:val="single"/>
              </w:rPr>
            </w:pPr>
          </w:p>
        </w:tc>
        <w:tc>
          <w:tcPr>
            <w:tcW w:w="1710" w:type="dxa"/>
          </w:tcPr>
          <w:p w:rsidR="00C6244B" w:rsidRPr="00B14347" w:rsidRDefault="00C6244B" w:rsidP="00BB58C2">
            <w:pPr>
              <w:jc w:val="center"/>
              <w:rPr>
                <w:rFonts w:ascii="Arial Narrow" w:eastAsia="Arial Narrow" w:hAnsi="Arial Narrow" w:cs="Arial Narrow"/>
                <w:b/>
                <w:sz w:val="24"/>
                <w:szCs w:val="24"/>
                <w:u w:val="single"/>
              </w:rPr>
            </w:pPr>
          </w:p>
        </w:tc>
        <w:tc>
          <w:tcPr>
            <w:tcW w:w="1890" w:type="dxa"/>
          </w:tcPr>
          <w:p w:rsidR="00C6244B" w:rsidRPr="00B14347" w:rsidRDefault="00C6244B" w:rsidP="00BB58C2">
            <w:pPr>
              <w:jc w:val="center"/>
              <w:rPr>
                <w:rFonts w:ascii="Arial Narrow" w:eastAsia="Arial Narrow" w:hAnsi="Arial Narrow" w:cs="Arial Narrow"/>
                <w:b/>
                <w:sz w:val="24"/>
                <w:szCs w:val="24"/>
                <w:u w:val="single"/>
              </w:rPr>
            </w:pPr>
          </w:p>
        </w:tc>
      </w:tr>
    </w:tbl>
    <w:p w:rsidR="00C6244B" w:rsidRPr="00B14347" w:rsidRDefault="00C6244B" w:rsidP="00C6244B">
      <w:pPr>
        <w:pBdr>
          <w:top w:val="nil"/>
          <w:left w:val="nil"/>
          <w:bottom w:val="nil"/>
          <w:right w:val="nil"/>
          <w:between w:val="nil"/>
        </w:pBdr>
        <w:jc w:val="both"/>
        <w:rPr>
          <w:rFonts w:ascii="Arial Narrow" w:eastAsia="Arial Narrow" w:hAnsi="Arial Narrow" w:cs="Arial Narrow"/>
          <w:color w:val="000000"/>
          <w:sz w:val="24"/>
          <w:szCs w:val="24"/>
        </w:rPr>
      </w:pPr>
    </w:p>
    <w:p w:rsidR="00C6244B" w:rsidRPr="00B14347" w:rsidRDefault="00C6244B" w:rsidP="00C6244B">
      <w:pPr>
        <w:pBdr>
          <w:top w:val="nil"/>
          <w:left w:val="nil"/>
          <w:bottom w:val="nil"/>
          <w:right w:val="nil"/>
          <w:between w:val="nil"/>
        </w:pBdr>
        <w:jc w:val="both"/>
        <w:rPr>
          <w:rFonts w:ascii="Arial Narrow" w:eastAsia="Arial Narrow" w:hAnsi="Arial Narrow" w:cs="Arial Narrow"/>
          <w:color w:val="000000"/>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b/>
          <w:sz w:val="24"/>
          <w:szCs w:val="24"/>
        </w:rPr>
      </w:pPr>
    </w:p>
    <w:p w:rsidR="00D239EE" w:rsidRPr="00B14347" w:rsidRDefault="00254943">
      <w:pPr>
        <w:tabs>
          <w:tab w:val="left" w:pos="-180"/>
          <w:tab w:val="right" w:pos="1980"/>
          <w:tab w:val="left" w:pos="2160"/>
          <w:tab w:val="left" w:pos="4320"/>
        </w:tabs>
        <w:rPr>
          <w:rFonts w:ascii="Arial Narrow" w:eastAsia="Arial Narrow" w:hAnsi="Arial Narrow" w:cs="Arial Narrow"/>
          <w:b/>
          <w:sz w:val="24"/>
          <w:szCs w:val="24"/>
        </w:rPr>
      </w:pPr>
      <w:r w:rsidRPr="00B14347">
        <w:rPr>
          <w:rFonts w:ascii="Arial Narrow" w:hAnsi="Arial Narrow"/>
          <w:noProof/>
          <w:sz w:val="24"/>
          <w:szCs w:val="24"/>
        </w:rPr>
        <mc:AlternateContent>
          <mc:Choice Requires="wps">
            <w:drawing>
              <wp:anchor distT="0" distB="0" distL="114300" distR="114300" simplePos="0" relativeHeight="251658240" behindDoc="0" locked="0" layoutInCell="1" hidden="0" allowOverlap="1">
                <wp:simplePos x="0" y="0"/>
                <wp:positionH relativeFrom="column">
                  <wp:posOffset>0</wp:posOffset>
                </wp:positionH>
                <wp:positionV relativeFrom="paragraph">
                  <wp:posOffset>38735</wp:posOffset>
                </wp:positionV>
                <wp:extent cx="6179820" cy="1327150"/>
                <wp:effectExtent l="0" t="0" r="11430" b="25400"/>
                <wp:wrapNone/>
                <wp:docPr id="1" name="Rectangle 1"/>
                <wp:cNvGraphicFramePr/>
                <a:graphic xmlns:a="http://schemas.openxmlformats.org/drawingml/2006/main">
                  <a:graphicData uri="http://schemas.microsoft.com/office/word/2010/wordprocessingShape">
                    <wps:wsp>
                      <wps:cNvSpPr/>
                      <wps:spPr>
                        <a:xfrm>
                          <a:off x="0" y="0"/>
                          <a:ext cx="6179820" cy="1327150"/>
                        </a:xfrm>
                        <a:prstGeom prst="rect">
                          <a:avLst/>
                        </a:prstGeom>
                        <a:noFill/>
                        <a:ln w="9525" cap="flat" cmpd="sng">
                          <a:solidFill>
                            <a:srgbClr val="000000"/>
                          </a:solidFill>
                          <a:prstDash val="solid"/>
                          <a:miter lim="800000"/>
                          <a:headEnd type="none" w="sm" len="sm"/>
                          <a:tailEnd type="none" w="sm" len="sm"/>
                        </a:ln>
                      </wps:spPr>
                      <wps:txbx>
                        <w:txbxContent>
                          <w:p w:rsidR="00D239EE" w:rsidRDefault="00254943">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3.05pt;width:486.6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" filled="f">
                <v:stroke startarrowwidth="narrow" startarrowlength="short" endarrowwidth="narrow" endarrowlength="short"/>
                <v:textbox inset="2.53958mm,1.2694mm,2.53958mm,1.2694mm">
                  <w:txbxContent>
                    <w:p w:rsidR="00D239EE" w:rsidRDefault="00254943">
                      <w:pPr>
                        <w:textDirection w:val="btLr"/>
                      </w:pPr>
                      <w:r>
                        <w:rPr>
                          <w:rFonts w:ascii="Calibri" w:eastAsia="Calibri" w:hAnsi="Calibri" w:cs="Calibri"/>
                          <w:i/>
                          <w:color w:val="000000"/>
                        </w:rPr>
                        <w:t>Vendor’s Comments</w:t>
                      </w:r>
                      <w:r>
                        <w:rPr>
                          <w:i/>
                          <w:color w:val="000000"/>
                        </w:rPr>
                        <w:t>:</w:t>
                      </w:r>
                    </w:p>
                  </w:txbxContent>
                </v:textbox>
              </v:rect>
            </w:pict>
          </mc:Fallback>
        </mc:AlternateContent>
      </w:r>
    </w:p>
    <w:p w:rsidR="00D239EE" w:rsidRPr="00B14347" w:rsidRDefault="00D239EE">
      <w:pPr>
        <w:tabs>
          <w:tab w:val="left" w:pos="-180"/>
          <w:tab w:val="right" w:pos="1980"/>
          <w:tab w:val="left" w:pos="2160"/>
          <w:tab w:val="left" w:pos="4320"/>
        </w:tabs>
        <w:rPr>
          <w:rFonts w:ascii="Arial Narrow" w:eastAsia="Arial Narrow" w:hAnsi="Arial Narrow" w:cs="Arial Narrow"/>
          <w:b/>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b/>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b/>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b/>
          <w:sz w:val="24"/>
          <w:szCs w:val="24"/>
        </w:rPr>
      </w:pPr>
    </w:p>
    <w:p w:rsidR="00C6244B" w:rsidRPr="00B14347" w:rsidRDefault="00C6244B">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p>
    <w:p w:rsidR="00C6244B" w:rsidRPr="00B14347" w:rsidRDefault="00C6244B">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p>
    <w:p w:rsidR="00C6244B" w:rsidRPr="00B14347" w:rsidRDefault="00C6244B">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p>
    <w:p w:rsidR="00D239EE" w:rsidRPr="00B14347" w:rsidRDefault="00254943">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r w:rsidRPr="00B14347">
        <w:rPr>
          <w:rFonts w:ascii="Arial Narrow" w:eastAsia="Arial Narrow" w:hAnsi="Arial Narrow" w:cs="Arial Narrow"/>
          <w:color w:val="000000"/>
          <w:sz w:val="24"/>
          <w:szCs w:val="24"/>
        </w:rPr>
        <w:t xml:space="preserve">I hereby certify that the company mentioned above, which I am duly authorized to sign for, has reviewed </w:t>
      </w:r>
      <w:r w:rsidRPr="00B14347">
        <w:rPr>
          <w:rFonts w:ascii="Arial Narrow" w:eastAsia="Arial Narrow" w:hAnsi="Arial Narrow" w:cs="Arial Narrow"/>
          <w:b/>
          <w:color w:val="000000"/>
          <w:sz w:val="24"/>
          <w:szCs w:val="24"/>
        </w:rPr>
        <w:t>RFQ Nº UNFPA/BKK/RFQ/21/00</w:t>
      </w:r>
      <w:r w:rsidR="00C6244B" w:rsidRPr="00B14347">
        <w:rPr>
          <w:rFonts w:ascii="Arial Narrow" w:eastAsia="Arial Narrow" w:hAnsi="Arial Narrow" w:cs="Arial Narrow"/>
          <w:b/>
          <w:color w:val="000000"/>
          <w:sz w:val="24"/>
          <w:szCs w:val="24"/>
        </w:rPr>
        <w:t>8</w:t>
      </w:r>
      <w:r w:rsidRPr="00B14347">
        <w:rPr>
          <w:rFonts w:ascii="Arial Narrow" w:eastAsia="Arial Narrow" w:hAnsi="Arial Narrow" w:cs="Arial Narrow"/>
          <w:b/>
          <w:color w:val="000000"/>
          <w:sz w:val="24"/>
          <w:szCs w:val="24"/>
        </w:rPr>
        <w:t xml:space="preserve"> – ‘</w:t>
      </w:r>
      <w:r w:rsidR="00C6244B" w:rsidRPr="00B14347">
        <w:rPr>
          <w:rFonts w:ascii="Arial Narrow" w:eastAsia="Arial Narrow" w:hAnsi="Arial Narrow" w:cs="Arial Narrow"/>
          <w:b/>
          <w:color w:val="000000"/>
          <w:sz w:val="24"/>
          <w:szCs w:val="24"/>
        </w:rPr>
        <w:t>Provision of Easy to Read Translation and Design Services</w:t>
      </w:r>
      <w:r w:rsidRPr="00B14347">
        <w:rPr>
          <w:rFonts w:ascii="Arial Narrow" w:eastAsia="Arial Narrow" w:hAnsi="Arial Narrow" w:cs="Arial Narrow"/>
          <w:b/>
          <w:color w:val="000000"/>
          <w:sz w:val="24"/>
          <w:szCs w:val="24"/>
        </w:rPr>
        <w:t>’</w:t>
      </w:r>
      <w:r w:rsidRPr="00B14347">
        <w:rPr>
          <w:rFonts w:ascii="Arial Narrow" w:eastAsia="Arial Narrow" w:hAnsi="Arial Narrow" w:cs="Arial Narrow"/>
          <w:color w:val="000000"/>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D239EE" w:rsidRPr="00B14347" w:rsidRDefault="00D239EE">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p>
    <w:tbl>
      <w:tblPr>
        <w:tblStyle w:val="a6"/>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D239EE" w:rsidRPr="00B14347">
        <w:tc>
          <w:tcPr>
            <w:tcW w:w="4927" w:type="dxa"/>
            <w:shd w:val="clear" w:color="auto" w:fill="auto"/>
            <w:vAlign w:val="center"/>
          </w:tcPr>
          <w:p w:rsidR="00D239EE" w:rsidRPr="00B14347" w:rsidRDefault="00D239EE">
            <w:pPr>
              <w:tabs>
                <w:tab w:val="left" w:pos="-180"/>
                <w:tab w:val="right" w:pos="1980"/>
                <w:tab w:val="left" w:pos="2160"/>
                <w:tab w:val="left" w:pos="4320"/>
              </w:tabs>
              <w:rPr>
                <w:rFonts w:ascii="Arial Narrow" w:eastAsia="Arial Narrow" w:hAnsi="Arial Narrow" w:cs="Arial Narrow"/>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sz w:val="24"/>
                <w:szCs w:val="24"/>
              </w:rPr>
            </w:pPr>
          </w:p>
          <w:p w:rsidR="00D239EE" w:rsidRPr="00B14347" w:rsidRDefault="00D239EE">
            <w:pPr>
              <w:tabs>
                <w:tab w:val="left" w:pos="-180"/>
                <w:tab w:val="right" w:pos="1980"/>
                <w:tab w:val="left" w:pos="2160"/>
                <w:tab w:val="left" w:pos="4320"/>
              </w:tabs>
              <w:rPr>
                <w:rFonts w:ascii="Arial Narrow" w:eastAsia="Arial Narrow" w:hAnsi="Arial Narrow" w:cs="Arial Narrow"/>
                <w:sz w:val="24"/>
                <w:szCs w:val="24"/>
              </w:rPr>
            </w:pPr>
          </w:p>
        </w:tc>
        <w:tc>
          <w:tcPr>
            <w:tcW w:w="2464" w:type="dxa"/>
            <w:vAlign w:val="center"/>
          </w:tcPr>
          <w:p w:rsidR="00D239EE" w:rsidRPr="00B14347" w:rsidRDefault="00254943">
            <w:pPr>
              <w:tabs>
                <w:tab w:val="left" w:pos="-180"/>
                <w:tab w:val="right" w:pos="1980"/>
                <w:tab w:val="left" w:pos="2160"/>
                <w:tab w:val="left" w:pos="4320"/>
              </w:tabs>
              <w:jc w:val="center"/>
              <w:rPr>
                <w:rFonts w:ascii="Arial Narrow" w:eastAsia="Arial Narrow" w:hAnsi="Arial Narrow" w:cs="Arial Narrow"/>
                <w:sz w:val="24"/>
                <w:szCs w:val="24"/>
              </w:rPr>
            </w:pPr>
            <w:r w:rsidRPr="00B14347">
              <w:rPr>
                <w:rFonts w:ascii="Arial Narrow" w:eastAsia="Arial Narrow" w:hAnsi="Arial Narrow" w:cs="Arial Narrow"/>
                <w:color w:val="808080"/>
                <w:sz w:val="24"/>
                <w:szCs w:val="24"/>
              </w:rPr>
              <w:t>Click here to enter a date.</w:t>
            </w:r>
          </w:p>
        </w:tc>
        <w:tc>
          <w:tcPr>
            <w:tcW w:w="2464" w:type="dxa"/>
            <w:vAlign w:val="center"/>
          </w:tcPr>
          <w:p w:rsidR="00D239EE" w:rsidRPr="00B14347" w:rsidRDefault="00D239EE">
            <w:pPr>
              <w:tabs>
                <w:tab w:val="left" w:pos="-180"/>
                <w:tab w:val="right" w:pos="1980"/>
                <w:tab w:val="left" w:pos="2160"/>
                <w:tab w:val="left" w:pos="4320"/>
              </w:tabs>
              <w:rPr>
                <w:rFonts w:ascii="Arial Narrow" w:eastAsia="Arial Narrow" w:hAnsi="Arial Narrow" w:cs="Arial Narrow"/>
                <w:sz w:val="24"/>
                <w:szCs w:val="24"/>
              </w:rPr>
            </w:pPr>
          </w:p>
        </w:tc>
      </w:tr>
      <w:tr w:rsidR="00D239EE" w:rsidRPr="00B14347">
        <w:tc>
          <w:tcPr>
            <w:tcW w:w="4927" w:type="dxa"/>
            <w:shd w:val="clear" w:color="auto" w:fill="auto"/>
            <w:vAlign w:val="center"/>
          </w:tcPr>
          <w:p w:rsidR="00D239EE" w:rsidRPr="00B14347" w:rsidRDefault="00254943">
            <w:pPr>
              <w:tabs>
                <w:tab w:val="left" w:pos="-180"/>
                <w:tab w:val="right" w:pos="1980"/>
                <w:tab w:val="left" w:pos="2160"/>
                <w:tab w:val="left" w:pos="4320"/>
              </w:tabs>
              <w:jc w:val="center"/>
              <w:rPr>
                <w:rFonts w:ascii="Arial Narrow" w:eastAsia="Arial Narrow" w:hAnsi="Arial Narrow" w:cs="Arial Narrow"/>
                <w:sz w:val="24"/>
                <w:szCs w:val="24"/>
              </w:rPr>
            </w:pPr>
            <w:r w:rsidRPr="00B14347">
              <w:rPr>
                <w:rFonts w:ascii="Arial Narrow" w:eastAsia="Arial Narrow" w:hAnsi="Arial Narrow" w:cs="Arial Narrow"/>
                <w:sz w:val="24"/>
                <w:szCs w:val="24"/>
              </w:rPr>
              <w:t>Name and title</w:t>
            </w:r>
          </w:p>
        </w:tc>
        <w:tc>
          <w:tcPr>
            <w:tcW w:w="4928" w:type="dxa"/>
            <w:gridSpan w:val="2"/>
            <w:vAlign w:val="center"/>
          </w:tcPr>
          <w:p w:rsidR="00D239EE" w:rsidRPr="00B14347" w:rsidRDefault="00D239EE">
            <w:pPr>
              <w:tabs>
                <w:tab w:val="left" w:pos="-180"/>
                <w:tab w:val="right" w:pos="1980"/>
                <w:tab w:val="left" w:pos="2160"/>
                <w:tab w:val="left" w:pos="4320"/>
              </w:tabs>
              <w:jc w:val="center"/>
              <w:rPr>
                <w:rFonts w:ascii="Arial Narrow" w:eastAsia="Arial Narrow" w:hAnsi="Arial Narrow" w:cs="Arial Narrow"/>
                <w:sz w:val="24"/>
                <w:szCs w:val="24"/>
              </w:rPr>
            </w:pPr>
          </w:p>
          <w:p w:rsidR="00D239EE" w:rsidRPr="00B14347" w:rsidRDefault="00D239EE">
            <w:pPr>
              <w:tabs>
                <w:tab w:val="left" w:pos="-180"/>
                <w:tab w:val="right" w:pos="1980"/>
                <w:tab w:val="left" w:pos="2160"/>
                <w:tab w:val="left" w:pos="4320"/>
              </w:tabs>
              <w:jc w:val="center"/>
              <w:rPr>
                <w:rFonts w:ascii="Arial Narrow" w:eastAsia="Arial Narrow" w:hAnsi="Arial Narrow" w:cs="Arial Narrow"/>
                <w:sz w:val="24"/>
                <w:szCs w:val="24"/>
              </w:rPr>
            </w:pPr>
          </w:p>
          <w:p w:rsidR="00D239EE" w:rsidRPr="00B14347" w:rsidRDefault="00254943">
            <w:pPr>
              <w:tabs>
                <w:tab w:val="left" w:pos="-180"/>
                <w:tab w:val="right" w:pos="1980"/>
                <w:tab w:val="left" w:pos="2160"/>
                <w:tab w:val="left" w:pos="4320"/>
              </w:tabs>
              <w:jc w:val="center"/>
              <w:rPr>
                <w:rFonts w:ascii="Arial Narrow" w:eastAsia="Arial Narrow" w:hAnsi="Arial Narrow" w:cs="Arial Narrow"/>
                <w:sz w:val="24"/>
                <w:szCs w:val="24"/>
              </w:rPr>
            </w:pPr>
            <w:r w:rsidRPr="00B14347">
              <w:rPr>
                <w:rFonts w:ascii="Arial Narrow" w:eastAsia="Arial Narrow" w:hAnsi="Arial Narrow" w:cs="Arial Narrow"/>
                <w:sz w:val="24"/>
                <w:szCs w:val="24"/>
              </w:rPr>
              <w:t>Date and place</w:t>
            </w:r>
          </w:p>
          <w:p w:rsidR="00D239EE" w:rsidRPr="00B14347" w:rsidRDefault="00D239EE">
            <w:pPr>
              <w:tabs>
                <w:tab w:val="left" w:pos="-180"/>
                <w:tab w:val="right" w:pos="1980"/>
                <w:tab w:val="left" w:pos="2160"/>
                <w:tab w:val="left" w:pos="4320"/>
              </w:tabs>
              <w:jc w:val="center"/>
              <w:rPr>
                <w:rFonts w:ascii="Arial Narrow" w:eastAsia="Arial Narrow" w:hAnsi="Arial Narrow" w:cs="Arial Narrow"/>
                <w:sz w:val="24"/>
                <w:szCs w:val="24"/>
              </w:rPr>
            </w:pPr>
          </w:p>
          <w:p w:rsidR="00D239EE" w:rsidRPr="00B14347" w:rsidRDefault="00D239EE">
            <w:pPr>
              <w:tabs>
                <w:tab w:val="left" w:pos="-180"/>
                <w:tab w:val="right" w:pos="1980"/>
                <w:tab w:val="left" w:pos="2160"/>
                <w:tab w:val="left" w:pos="4320"/>
              </w:tabs>
              <w:jc w:val="center"/>
              <w:rPr>
                <w:rFonts w:ascii="Arial Narrow" w:eastAsia="Arial Narrow" w:hAnsi="Arial Narrow" w:cs="Arial Narrow"/>
                <w:sz w:val="24"/>
                <w:szCs w:val="24"/>
              </w:rPr>
            </w:pPr>
          </w:p>
        </w:tc>
      </w:tr>
    </w:tbl>
    <w:p w:rsidR="00D239EE" w:rsidRPr="00B14347" w:rsidRDefault="00D239EE">
      <w:pPr>
        <w:rPr>
          <w:rFonts w:ascii="Arial Narrow" w:eastAsia="Arial Narrow" w:hAnsi="Arial Narrow" w:cs="Arial Narrow"/>
          <w:sz w:val="24"/>
          <w:szCs w:val="24"/>
        </w:rPr>
      </w:pPr>
    </w:p>
    <w:p w:rsidR="00D239EE" w:rsidRPr="00B14347" w:rsidRDefault="00D239EE">
      <w:pPr>
        <w:rPr>
          <w:rFonts w:ascii="Arial Narrow" w:eastAsia="Arial Narrow" w:hAnsi="Arial Narrow" w:cs="Arial Narrow"/>
          <w:b/>
          <w:sz w:val="24"/>
          <w:szCs w:val="24"/>
        </w:rPr>
      </w:pPr>
    </w:p>
    <w:p w:rsidR="00D239EE" w:rsidRPr="00B14347" w:rsidRDefault="00D239EE">
      <w:pPr>
        <w:jc w:val="center"/>
        <w:rPr>
          <w:rFonts w:ascii="Arial Narrow" w:eastAsia="Arial Narrow" w:hAnsi="Arial Narrow" w:cs="Arial Narrow"/>
          <w:b/>
          <w:sz w:val="24"/>
          <w:szCs w:val="24"/>
        </w:rPr>
      </w:pPr>
    </w:p>
    <w:p w:rsidR="00D239EE" w:rsidRPr="00B14347" w:rsidRDefault="00D239EE">
      <w:pPr>
        <w:jc w:val="center"/>
        <w:rPr>
          <w:rFonts w:ascii="Arial Narrow" w:eastAsia="Arial Narrow" w:hAnsi="Arial Narrow" w:cs="Arial Narrow"/>
          <w:b/>
          <w:sz w:val="24"/>
          <w:szCs w:val="24"/>
        </w:rPr>
      </w:pPr>
    </w:p>
    <w:p w:rsidR="005E7527" w:rsidRDefault="005E7527">
      <w:pPr>
        <w:jc w:val="center"/>
        <w:rPr>
          <w:rFonts w:ascii="Arial Narrow" w:eastAsia="Arial Narrow" w:hAnsi="Arial Narrow" w:cs="Arial Narrow"/>
          <w:b/>
          <w:sz w:val="24"/>
          <w:szCs w:val="24"/>
        </w:rPr>
      </w:pPr>
      <w:bookmarkStart w:id="0" w:name="_GoBack"/>
      <w:bookmarkEnd w:id="0"/>
    </w:p>
    <w:p w:rsidR="005E7527" w:rsidRPr="00B14347" w:rsidRDefault="005E7527">
      <w:pPr>
        <w:jc w:val="center"/>
        <w:rPr>
          <w:rFonts w:ascii="Arial Narrow" w:eastAsia="Arial Narrow" w:hAnsi="Arial Narrow" w:cs="Arial Narrow"/>
          <w:b/>
          <w:sz w:val="24"/>
          <w:szCs w:val="24"/>
        </w:rPr>
      </w:pPr>
    </w:p>
    <w:p w:rsidR="00D239EE" w:rsidRDefault="00D239EE">
      <w:pPr>
        <w:jc w:val="center"/>
        <w:rPr>
          <w:rFonts w:ascii="Arial Narrow" w:eastAsia="Arial Narrow" w:hAnsi="Arial Narrow" w:cs="Arial Narrow"/>
          <w:b/>
          <w:sz w:val="24"/>
          <w:szCs w:val="24"/>
        </w:rPr>
      </w:pPr>
    </w:p>
    <w:p w:rsidR="003565AE" w:rsidRDefault="003565AE">
      <w:pPr>
        <w:jc w:val="center"/>
        <w:rPr>
          <w:rFonts w:ascii="Arial Narrow" w:eastAsia="Arial Narrow" w:hAnsi="Arial Narrow" w:cs="Arial Narrow"/>
          <w:b/>
          <w:sz w:val="24"/>
          <w:szCs w:val="24"/>
        </w:rPr>
      </w:pPr>
    </w:p>
    <w:p w:rsidR="003565AE" w:rsidRDefault="003565AE">
      <w:pPr>
        <w:jc w:val="center"/>
        <w:rPr>
          <w:rFonts w:ascii="Arial Narrow" w:eastAsia="Arial Narrow" w:hAnsi="Arial Narrow" w:cs="Arial Narrow"/>
          <w:b/>
          <w:sz w:val="24"/>
          <w:szCs w:val="24"/>
        </w:rPr>
      </w:pPr>
    </w:p>
    <w:p w:rsidR="003565AE" w:rsidRPr="00B14347" w:rsidRDefault="003565AE">
      <w:pPr>
        <w:jc w:val="center"/>
        <w:rPr>
          <w:rFonts w:ascii="Arial Narrow" w:eastAsia="Arial Narrow" w:hAnsi="Arial Narrow" w:cs="Arial Narrow"/>
          <w:b/>
          <w:sz w:val="24"/>
          <w:szCs w:val="24"/>
        </w:rPr>
      </w:pPr>
    </w:p>
    <w:sectPr w:rsidR="003565AE" w:rsidRPr="00B14347" w:rsidSect="003565AE">
      <w:headerReference w:type="default" r:id="rId8"/>
      <w:footerReference w:type="even" r:id="rId9"/>
      <w:footerReference w:type="default" r:id="rId10"/>
      <w:pgSz w:w="11906" w:h="16838"/>
      <w:pgMar w:top="630" w:right="1274" w:bottom="810" w:left="1350" w:header="432"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D7" w:rsidRDefault="00D175D7">
      <w:r>
        <w:separator/>
      </w:r>
    </w:p>
  </w:endnote>
  <w:endnote w:type="continuationSeparator" w:id="0">
    <w:p w:rsidR="00D175D7" w:rsidRDefault="00D1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EE" w:rsidRDefault="0025494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D239EE" w:rsidRDefault="00D239EE">
    <w:pPr>
      <w:pBdr>
        <w:top w:val="nil"/>
        <w:left w:val="nil"/>
        <w:bottom w:val="nil"/>
        <w:right w:val="nil"/>
        <w:between w:val="nil"/>
      </w:pBdr>
      <w:tabs>
        <w:tab w:val="center" w:pos="4153"/>
        <w:tab w:val="right" w:pos="8306"/>
      </w:tabs>
      <w:ind w:right="360"/>
      <w:rPr>
        <w:color w:val="000000"/>
      </w:rPr>
    </w:pPr>
  </w:p>
  <w:p w:rsidR="00D239EE" w:rsidRDefault="00D239EE"/>
  <w:p w:rsidR="00981E2B" w:rsidRDefault="00981E2B"/>
  <w:p w:rsidR="00050FA6" w:rsidRDefault="00050FA6"/>
  <w:p w:rsidR="00050FA6" w:rsidRDefault="00050F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EE" w:rsidRDefault="00254943">
    <w:pPr>
      <w:pBdr>
        <w:top w:val="nil"/>
        <w:left w:val="nil"/>
        <w:bottom w:val="nil"/>
        <w:right w:val="nil"/>
        <w:between w:val="nil"/>
      </w:pBdr>
      <w:tabs>
        <w:tab w:val="center" w:pos="4153"/>
        <w:tab w:val="right" w:pos="8306"/>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646847">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sidR="00646847">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p>
  <w:p w:rsidR="00D239EE" w:rsidRDefault="00254943">
    <w:pPr>
      <w:pBdr>
        <w:top w:val="nil"/>
        <w:left w:val="nil"/>
        <w:bottom w:val="nil"/>
        <w:right w:val="nil"/>
        <w:between w:val="nil"/>
      </w:pBdr>
      <w:tabs>
        <w:tab w:val="center" w:pos="4320"/>
        <w:tab w:val="right" w:pos="8640"/>
        <w:tab w:val="right" w:pos="9720"/>
      </w:tabs>
      <w:spacing w:line="230" w:lineRule="auto"/>
      <w:ind w:right="3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UNFPA/PSB/Bids/Request for Quotation for Services/RFQ/</w:t>
    </w:r>
    <w:r>
      <w:rPr>
        <w:rFonts w:ascii="Arial Narrow" w:eastAsia="Arial Narrow" w:hAnsi="Arial Narrow" w:cs="Arial Narrow"/>
        <w:color w:val="000000"/>
        <w:sz w:val="13"/>
        <w:szCs w:val="13"/>
      </w:rPr>
      <w:t xml:space="preserve"> </w:t>
    </w:r>
    <w:r>
      <w:rPr>
        <w:rFonts w:ascii="Arial Narrow" w:eastAsia="Arial Narrow" w:hAnsi="Arial Narrow" w:cs="Arial Narrow"/>
        <w:color w:val="000000"/>
        <w:sz w:val="18"/>
        <w:szCs w:val="18"/>
      </w:rPr>
      <w:t>RFQ Complex Services [0718 – Rev03]</w:t>
    </w:r>
  </w:p>
  <w:p w:rsidR="00D239EE" w:rsidRDefault="00D239EE"/>
  <w:p w:rsidR="00981E2B" w:rsidRDefault="00981E2B"/>
  <w:p w:rsidR="00050FA6" w:rsidRDefault="00050FA6"/>
  <w:p w:rsidR="00050FA6" w:rsidRDefault="00050F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D7" w:rsidRDefault="00D175D7">
      <w:r>
        <w:separator/>
      </w:r>
    </w:p>
  </w:footnote>
  <w:footnote w:type="continuationSeparator" w:id="0">
    <w:p w:rsidR="00D175D7" w:rsidRDefault="00D17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EE" w:rsidRDefault="00D239EE">
    <w:pPr>
      <w:widowControl w:val="0"/>
      <w:pBdr>
        <w:top w:val="nil"/>
        <w:left w:val="nil"/>
        <w:bottom w:val="nil"/>
        <w:right w:val="nil"/>
        <w:between w:val="nil"/>
      </w:pBdr>
      <w:spacing w:line="276" w:lineRule="auto"/>
      <w:rPr>
        <w:rFonts w:ascii="Arial Narrow" w:eastAsia="Arial Narrow" w:hAnsi="Arial Narrow" w:cs="Arial Narrow"/>
        <w:b/>
        <w:color w:val="FF0000"/>
        <w:sz w:val="24"/>
        <w:szCs w:val="24"/>
      </w:rPr>
    </w:pPr>
  </w:p>
  <w:tbl>
    <w:tblPr>
      <w:tblStyle w:val="a7"/>
      <w:tblW w:w="9990" w:type="dxa"/>
      <w:tblBorders>
        <w:insideH w:val="single" w:sz="4" w:space="0" w:color="000000"/>
      </w:tblBorders>
      <w:tblLayout w:type="fixed"/>
      <w:tblLook w:val="0400" w:firstRow="0" w:lastRow="0" w:firstColumn="0" w:lastColumn="0" w:noHBand="0" w:noVBand="1"/>
    </w:tblPr>
    <w:tblGrid>
      <w:gridCol w:w="4995"/>
      <w:gridCol w:w="4995"/>
    </w:tblGrid>
    <w:tr w:rsidR="00D239EE">
      <w:trPr>
        <w:trHeight w:val="1142"/>
      </w:trPr>
      <w:tc>
        <w:tcPr>
          <w:tcW w:w="4995" w:type="dxa"/>
          <w:shd w:val="clear" w:color="auto" w:fill="auto"/>
        </w:tcPr>
        <w:p w:rsidR="00D239EE" w:rsidRDefault="00254943">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8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D239EE" w:rsidRDefault="00254943">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United Nations Population Fund</w:t>
          </w:r>
        </w:p>
        <w:p w:rsidR="00D239EE" w:rsidRDefault="00254943">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Asia and Pacific Regional Office (APRO)</w:t>
          </w:r>
        </w:p>
        <w:p w:rsidR="00D239EE" w:rsidRDefault="00254943">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4th Floor United Nations Service Building</w:t>
          </w:r>
        </w:p>
        <w:p w:rsidR="00D239EE" w:rsidRDefault="00254943">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E-mail: apro-procurement@unfpa.org</w:t>
          </w:r>
        </w:p>
        <w:p w:rsidR="00D239EE" w:rsidRDefault="00254943">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24"/>
              <w:szCs w:val="24"/>
            </w:rPr>
          </w:pPr>
          <w:r>
            <w:rPr>
              <w:rFonts w:ascii="Arial Narrow" w:eastAsia="Arial Narrow" w:hAnsi="Arial Narrow" w:cs="Arial Narrow"/>
              <w:color w:val="000000"/>
              <w:sz w:val="18"/>
              <w:szCs w:val="18"/>
            </w:rPr>
            <w:t>Website: https://asiapacific.unfpa.org</w:t>
          </w:r>
        </w:p>
      </w:tc>
    </w:tr>
  </w:tbl>
  <w:p w:rsidR="00050FA6" w:rsidRDefault="00050FA6" w:rsidP="003565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A66"/>
    <w:multiLevelType w:val="multilevel"/>
    <w:tmpl w:val="EDA0B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73E8A"/>
    <w:multiLevelType w:val="hybridMultilevel"/>
    <w:tmpl w:val="0508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45761"/>
    <w:multiLevelType w:val="multilevel"/>
    <w:tmpl w:val="B718B62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A94ABA"/>
    <w:multiLevelType w:val="hybridMultilevel"/>
    <w:tmpl w:val="0134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D6312"/>
    <w:multiLevelType w:val="hybridMultilevel"/>
    <w:tmpl w:val="B094B1FC"/>
    <w:lvl w:ilvl="0" w:tplc="A8008BFA">
      <w:start w:val="1"/>
      <w:numFmt w:val="bullet"/>
      <w:lvlText w:val="-"/>
      <w:lvlJc w:val="left"/>
      <w:pPr>
        <w:ind w:left="1080" w:hanging="360"/>
      </w:pPr>
      <w:rPr>
        <w:rFonts w:ascii="Arial Narrow" w:eastAsia="Arial Narrow" w:hAnsi="Arial Narrow" w:cs="Arial Narrow"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E3A48"/>
    <w:multiLevelType w:val="hybridMultilevel"/>
    <w:tmpl w:val="26FCDBE2"/>
    <w:lvl w:ilvl="0" w:tplc="A8008BFA">
      <w:start w:val="1"/>
      <w:numFmt w:val="bullet"/>
      <w:lvlText w:val="-"/>
      <w:lvlJc w:val="left"/>
      <w:pPr>
        <w:ind w:left="1440" w:hanging="360"/>
      </w:pPr>
      <w:rPr>
        <w:rFonts w:ascii="Arial Narrow" w:eastAsia="Arial Narrow" w:hAnsi="Arial Narrow" w:cs="Arial Narro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C92EF2"/>
    <w:multiLevelType w:val="hybridMultilevel"/>
    <w:tmpl w:val="7A24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310E9"/>
    <w:multiLevelType w:val="multilevel"/>
    <w:tmpl w:val="C84A4680"/>
    <w:lvl w:ilvl="0">
      <w:start w:val="1"/>
      <w:numFmt w:val="bullet"/>
      <w:lvlText w:val="●"/>
      <w:lvlJc w:val="left"/>
      <w:pPr>
        <w:ind w:left="711" w:hanging="71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320" w:hanging="13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040" w:hanging="20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760" w:hanging="27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480" w:hanging="34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200" w:hanging="42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920" w:hanging="49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640" w:hanging="56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360" w:hanging="63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6D9945F5"/>
    <w:multiLevelType w:val="multilevel"/>
    <w:tmpl w:val="1C8A5DF4"/>
    <w:lvl w:ilvl="0">
      <w:start w:val="1"/>
      <w:numFmt w:val="decimal"/>
      <w:lvlText w:val="%1."/>
      <w:lvlJc w:val="left"/>
      <w:pPr>
        <w:ind w:left="711" w:hanging="711"/>
      </w:pPr>
      <w:rPr>
        <w:b w:val="0"/>
        <w:i w:val="0"/>
        <w:strike w:val="0"/>
        <w:color w:val="000000"/>
        <w:sz w:val="24"/>
        <w:szCs w:val="24"/>
        <w:u w:val="none"/>
        <w:shd w:val="clear" w:color="auto" w:fill="auto"/>
        <w:vertAlign w:val="baseline"/>
      </w:rPr>
    </w:lvl>
    <w:lvl w:ilvl="1">
      <w:start w:val="1"/>
      <w:numFmt w:val="lowerLetter"/>
      <w:lvlText w:val="%2"/>
      <w:lvlJc w:val="left"/>
      <w:pPr>
        <w:ind w:left="1320" w:hanging="132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040" w:hanging="204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760" w:hanging="276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480" w:hanging="348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200" w:hanging="420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920" w:hanging="492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640" w:hanging="564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360" w:hanging="6360"/>
      </w:pPr>
      <w:rPr>
        <w:rFonts w:ascii="Arial" w:eastAsia="Arial" w:hAnsi="Arial" w:cs="Arial"/>
        <w:b w:val="0"/>
        <w:i w:val="0"/>
        <w:strike w:val="0"/>
        <w:color w:val="000000"/>
        <w:sz w:val="24"/>
        <w:szCs w:val="24"/>
        <w:u w:val="none"/>
        <w:shd w:val="clear" w:color="auto" w:fill="auto"/>
        <w:vertAlign w:val="baseline"/>
      </w:rPr>
    </w:lvl>
  </w:abstractNum>
  <w:abstractNum w:abstractNumId="9" w15:restartNumberingAfterBreak="0">
    <w:nsid w:val="75AA54F6"/>
    <w:multiLevelType w:val="multilevel"/>
    <w:tmpl w:val="321821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C133CD0"/>
    <w:multiLevelType w:val="hybridMultilevel"/>
    <w:tmpl w:val="55483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0"/>
  </w:num>
  <w:num w:numId="5">
    <w:abstractNumId w:val="2"/>
  </w:num>
  <w:num w:numId="6">
    <w:abstractNumId w:val="1"/>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EE"/>
    <w:rsid w:val="00022D8D"/>
    <w:rsid w:val="00050FA6"/>
    <w:rsid w:val="002002B5"/>
    <w:rsid w:val="00230D01"/>
    <w:rsid w:val="00254943"/>
    <w:rsid w:val="002F4F67"/>
    <w:rsid w:val="003565AE"/>
    <w:rsid w:val="003C6102"/>
    <w:rsid w:val="005608C6"/>
    <w:rsid w:val="005A3102"/>
    <w:rsid w:val="005B3E26"/>
    <w:rsid w:val="005E7527"/>
    <w:rsid w:val="00610DCF"/>
    <w:rsid w:val="00646847"/>
    <w:rsid w:val="007F3B40"/>
    <w:rsid w:val="008850EA"/>
    <w:rsid w:val="008A2926"/>
    <w:rsid w:val="00981E2B"/>
    <w:rsid w:val="00B14347"/>
    <w:rsid w:val="00BB4269"/>
    <w:rsid w:val="00C6244B"/>
    <w:rsid w:val="00D175D7"/>
    <w:rsid w:val="00D239EE"/>
    <w:rsid w:val="00F13B54"/>
    <w:rsid w:val="00F675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B22A2-42FC-4794-AF58-3AD2F89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386" w:type="dxa"/>
        <w:right w:w="46"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6244B"/>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C6244B"/>
    <w:rPr>
      <w:rFonts w:cs="Angsana New"/>
      <w:szCs w:val="25"/>
    </w:rPr>
  </w:style>
  <w:style w:type="paragraph" w:styleId="Footer">
    <w:name w:val="footer"/>
    <w:basedOn w:val="Normal"/>
    <w:link w:val="FooterChar"/>
    <w:uiPriority w:val="99"/>
    <w:unhideWhenUsed/>
    <w:rsid w:val="00C6244B"/>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C6244B"/>
    <w:rPr>
      <w:rFonts w:cs="Angsana New"/>
      <w:szCs w:val="25"/>
    </w:rPr>
  </w:style>
  <w:style w:type="paragraph" w:styleId="ListParagraph">
    <w:name w:val="List Paragraph"/>
    <w:basedOn w:val="Normal"/>
    <w:uiPriority w:val="34"/>
    <w:qFormat/>
    <w:rsid w:val="00230D01"/>
    <w:pPr>
      <w:ind w:left="720"/>
      <w:contextualSpacing/>
    </w:pPr>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AA31-0BF2-4253-B44B-26C6D9E4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Jarintorn Kiatniyomrung</dc:creator>
  <cp:lastModifiedBy>Jarintorn Kiatniyomrung</cp:lastModifiedBy>
  <cp:revision>2</cp:revision>
  <dcterms:created xsi:type="dcterms:W3CDTF">2021-10-27T07:45:00Z</dcterms:created>
  <dcterms:modified xsi:type="dcterms:W3CDTF">2021-10-27T07:45:00Z</dcterms:modified>
</cp:coreProperties>
</file>